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C2" w:rsidRDefault="00EB412F" w:rsidP="00EB412F">
      <w:pPr>
        <w:rPr>
          <w:b/>
        </w:rPr>
      </w:pPr>
      <w:r>
        <w:rPr>
          <w:b/>
        </w:rPr>
        <w:t>16 April</w:t>
      </w:r>
      <w:r w:rsidRPr="00EB412F">
        <w:rPr>
          <w:b/>
        </w:rPr>
        <w:t xml:space="preserve"> 2011 </w:t>
      </w:r>
      <w:r>
        <w:rPr>
          <w:b/>
        </w:rPr>
        <w:t xml:space="preserve"> </w:t>
      </w:r>
    </w:p>
    <w:p w:rsidR="00EB412F" w:rsidRPr="00EB412F" w:rsidRDefault="00EB412F" w:rsidP="00EB412F">
      <w:pPr>
        <w:rPr>
          <w:b/>
        </w:rPr>
      </w:pPr>
      <w:bookmarkStart w:id="0" w:name="_GoBack"/>
      <w:bookmarkEnd w:id="0"/>
      <w:r w:rsidRPr="00EB412F">
        <w:rPr>
          <w:b/>
        </w:rPr>
        <w:t>Child detention a festering sore</w:t>
      </w:r>
    </w:p>
    <w:p w:rsidR="001219D8" w:rsidRDefault="00790A83">
      <w:r>
        <w:t xml:space="preserve">It’s been nearly seven years since I was </w:t>
      </w:r>
      <w:r w:rsidR="009E6F12">
        <w:t xml:space="preserve">Australia’s </w:t>
      </w:r>
      <w:r>
        <w:t xml:space="preserve">Human Rights Commissioner and tabled </w:t>
      </w:r>
      <w:r w:rsidR="001219D8">
        <w:t xml:space="preserve">a </w:t>
      </w:r>
      <w:r>
        <w:t xml:space="preserve">report in Federal Parliament detailing </w:t>
      </w:r>
      <w:r w:rsidR="009E6F12">
        <w:t xml:space="preserve">the </w:t>
      </w:r>
      <w:r>
        <w:t>repeated</w:t>
      </w:r>
      <w:r w:rsidR="001219D8">
        <w:t xml:space="preserve"> human rights</w:t>
      </w:r>
      <w:r>
        <w:t xml:space="preserve"> breaches of children in our detention centres. </w:t>
      </w:r>
      <w:r w:rsidR="009E6F12">
        <w:t>While travelling</w:t>
      </w:r>
      <w:r>
        <w:t xml:space="preserve"> the country </w:t>
      </w:r>
      <w:r w:rsidR="00BC1FB5">
        <w:t>investigating the issue</w:t>
      </w:r>
      <w:r>
        <w:t xml:space="preserve"> I met children with clinical depression</w:t>
      </w:r>
      <w:r w:rsidR="009E6F12">
        <w:t xml:space="preserve"> and </w:t>
      </w:r>
      <w:proofErr w:type="spellStart"/>
      <w:r>
        <w:t>post traumatic</w:t>
      </w:r>
      <w:proofErr w:type="spellEnd"/>
      <w:r>
        <w:t xml:space="preserve"> stress disorder, children who were plagued with nightmares, bed-wetting</w:t>
      </w:r>
      <w:r w:rsidR="001219D8">
        <w:t xml:space="preserve"> </w:t>
      </w:r>
      <w:r>
        <w:t xml:space="preserve">and suicidal thoughts. </w:t>
      </w:r>
      <w:proofErr w:type="gramStart"/>
      <w:r>
        <w:t xml:space="preserve">The </w:t>
      </w:r>
      <w:r w:rsidR="00BC1FB5">
        <w:t xml:space="preserve">final </w:t>
      </w:r>
      <w:r>
        <w:t>report</w:t>
      </w:r>
      <w:r w:rsidR="001219D8">
        <w:t xml:space="preserve">, </w:t>
      </w:r>
      <w:r w:rsidR="001219D8" w:rsidRPr="009E6F12">
        <w:rPr>
          <w:i/>
        </w:rPr>
        <w:t>A Last Resort?</w:t>
      </w:r>
      <w:proofErr w:type="gramEnd"/>
      <w:r w:rsidR="001219D8" w:rsidRPr="009E6F12">
        <w:rPr>
          <w:i/>
        </w:rPr>
        <w:t xml:space="preserve"> National Inquiry into Children in Immigration Detention</w:t>
      </w:r>
      <w:r>
        <w:t xml:space="preserve"> </w:t>
      </w:r>
      <w:r w:rsidR="001219D8">
        <w:t xml:space="preserve">sparked </w:t>
      </w:r>
      <w:r>
        <w:t xml:space="preserve">a national debate about </w:t>
      </w:r>
      <w:r w:rsidR="001219D8">
        <w:t xml:space="preserve">our </w:t>
      </w:r>
      <w:r>
        <w:t xml:space="preserve">immigration detention policies and </w:t>
      </w:r>
      <w:r w:rsidR="001219D8">
        <w:t xml:space="preserve">lead </w:t>
      </w:r>
      <w:r>
        <w:t xml:space="preserve">to children being released from detention. </w:t>
      </w:r>
      <w:r w:rsidR="001219D8">
        <w:t xml:space="preserve">But it seems </w:t>
      </w:r>
      <w:r w:rsidR="009E6F12">
        <w:t xml:space="preserve">basic decency and dignity in Australia for these extremely vulnerable children </w:t>
      </w:r>
      <w:r w:rsidR="0040320F">
        <w:t>is being squandered by a chronic lack of moral leadership</w:t>
      </w:r>
      <w:r w:rsidR="00EA18A3">
        <w:t xml:space="preserve"> </w:t>
      </w:r>
      <w:r w:rsidR="009E6F12">
        <w:t xml:space="preserve">among </w:t>
      </w:r>
      <w:r w:rsidR="00EA18A3">
        <w:t>our national leaders</w:t>
      </w:r>
      <w:r w:rsidR="0040320F">
        <w:t>. T</w:t>
      </w:r>
      <w:r w:rsidR="001219D8">
        <w:t>he current situation in our detention centres</w:t>
      </w:r>
      <w:r w:rsidR="00EA18A3">
        <w:t xml:space="preserve"> </w:t>
      </w:r>
      <w:r w:rsidR="001219D8">
        <w:t xml:space="preserve">is nothing short of a national disgrace. </w:t>
      </w:r>
    </w:p>
    <w:p w:rsidR="00495BA0" w:rsidRDefault="00790A83">
      <w:r>
        <w:t xml:space="preserve">According to statistics released by the Immigration Department in February, more than 900 children are currently living in secure, locked detention facilities. </w:t>
      </w:r>
      <w:r w:rsidR="009E6F12">
        <w:t xml:space="preserve">The government’s claim that </w:t>
      </w:r>
      <w:r w:rsidR="0040320F">
        <w:t xml:space="preserve">children are not being held in detention centres is a </w:t>
      </w:r>
      <w:r w:rsidR="00EA18A3">
        <w:t xml:space="preserve">dangerous </w:t>
      </w:r>
      <w:r w:rsidR="0040320F">
        <w:t xml:space="preserve">sham. Many of the facilities </w:t>
      </w:r>
      <w:r w:rsidR="0001566F">
        <w:t xml:space="preserve">currently being used </w:t>
      </w:r>
      <w:r w:rsidR="0040320F">
        <w:t>have simply be</w:t>
      </w:r>
      <w:r w:rsidR="00EA18A3">
        <w:t>en</w:t>
      </w:r>
      <w:r w:rsidR="0040320F">
        <w:t xml:space="preserve"> renamed, and many, such as the ‘Alternative Places of Detention’, are actually worse for children</w:t>
      </w:r>
      <w:r w:rsidR="0001566F">
        <w:t>,</w:t>
      </w:r>
      <w:r w:rsidR="0040320F">
        <w:t xml:space="preserve"> as they lack recreational </w:t>
      </w:r>
      <w:r w:rsidR="00495BA0">
        <w:t xml:space="preserve">facilities and outdoor spaces. It speaks volumes that the lobby group </w:t>
      </w:r>
      <w:proofErr w:type="spellStart"/>
      <w:r w:rsidR="00495BA0">
        <w:t>ChilOut</w:t>
      </w:r>
      <w:proofErr w:type="spellEnd"/>
      <w:r w:rsidR="00495BA0">
        <w:t xml:space="preserve"> (Children </w:t>
      </w:r>
      <w:proofErr w:type="gramStart"/>
      <w:r w:rsidR="00495BA0">
        <w:t>Out</w:t>
      </w:r>
      <w:proofErr w:type="gramEnd"/>
      <w:r w:rsidR="00495BA0">
        <w:t xml:space="preserve"> of Detention), which was disbanded after the Howard government’s decision to release children from detention in 2005, has </w:t>
      </w:r>
      <w:r w:rsidR="004419AE">
        <w:t xml:space="preserve">reformed </w:t>
      </w:r>
      <w:r w:rsidR="00495BA0">
        <w:t>to again push for change. In the absence of any leadership from the government or the Human Rights Commission, it’s heartening to see our NGOs again taking up the cause.</w:t>
      </w:r>
    </w:p>
    <w:p w:rsidR="0001566F" w:rsidRDefault="00495BA0">
      <w:r>
        <w:t xml:space="preserve">In my time as the Human Rights Commissioner I was struck by how little and how much authority I was afforded. On one hand the role is </w:t>
      </w:r>
      <w:r w:rsidR="00BC1FB5">
        <w:t xml:space="preserve">mainly </w:t>
      </w:r>
      <w:r>
        <w:t xml:space="preserve">symbolic, </w:t>
      </w:r>
      <w:r w:rsidR="00BC1FB5">
        <w:t xml:space="preserve">such as </w:t>
      </w:r>
      <w:r w:rsidR="004419AE">
        <w:t>issuing</w:t>
      </w:r>
      <w:r>
        <w:t xml:space="preserve"> strongly worded press releases that are </w:t>
      </w:r>
      <w:r w:rsidR="0026707C">
        <w:t xml:space="preserve">generally </w:t>
      </w:r>
      <w:r w:rsidR="004419AE">
        <w:t xml:space="preserve">given lip service </w:t>
      </w:r>
      <w:r>
        <w:t xml:space="preserve">by </w:t>
      </w:r>
      <w:r w:rsidR="0001566F">
        <w:t xml:space="preserve">people </w:t>
      </w:r>
      <w:r w:rsidR="0026707C">
        <w:t>of influence</w:t>
      </w:r>
      <w:r>
        <w:t xml:space="preserve">. But the power afforded to the </w:t>
      </w:r>
      <w:r w:rsidR="0026707C">
        <w:t xml:space="preserve">Commissioner </w:t>
      </w:r>
      <w:r>
        <w:t xml:space="preserve">once an inquiry is called is phenomenal. </w:t>
      </w:r>
      <w:r w:rsidR="00434941">
        <w:t>The Commissioner can call witnesses, subpoena evidence, and</w:t>
      </w:r>
      <w:r w:rsidR="0001566F">
        <w:t xml:space="preserve"> as I discovered help bring</w:t>
      </w:r>
      <w:r w:rsidR="0026707C">
        <w:t xml:space="preserve"> about meaningful</w:t>
      </w:r>
      <w:r w:rsidR="00434941">
        <w:t xml:space="preserve"> change. </w:t>
      </w:r>
      <w:r w:rsidR="0026707C">
        <w:t>I note the Commission has recently announced an enquiry into the treatment of women in the Defence Force, and I hope their recommendations are enacted in full. Yet what of the children suffering in our detention centres</w:t>
      </w:r>
      <w:r w:rsidR="00FD7CB6">
        <w:t xml:space="preserve">, the boys and girls who are forced to live like animals in a supposedly civilised </w:t>
      </w:r>
      <w:r w:rsidR="00E51922">
        <w:t>country</w:t>
      </w:r>
      <w:r w:rsidR="0001566F">
        <w:t>?</w:t>
      </w:r>
    </w:p>
    <w:p w:rsidR="0026707C" w:rsidRDefault="00FD7CB6">
      <w:r>
        <w:t xml:space="preserve">Part of the problem, in my opinion, is the fact that </w:t>
      </w:r>
      <w:r w:rsidR="00EB7CA0">
        <w:t xml:space="preserve">our </w:t>
      </w:r>
      <w:r>
        <w:t xml:space="preserve">current Human Rights Commissioner is </w:t>
      </w:r>
      <w:r w:rsidR="00EB7CA0">
        <w:t xml:space="preserve">also </w:t>
      </w:r>
      <w:r>
        <w:t>the President of the Human Rights Commission. As President, Catherine Branson QC is required to mediat</w:t>
      </w:r>
      <w:r w:rsidR="00A75404">
        <w:t>e</w:t>
      </w:r>
      <w:r>
        <w:t xml:space="preserve"> internal disputes, while as Commissioner she is forced to advocate for change. It’s hard to see how this arrangement </w:t>
      </w:r>
      <w:r w:rsidR="00EB7CA0">
        <w:t xml:space="preserve">could </w:t>
      </w:r>
      <w:r>
        <w:t xml:space="preserve">produce a Commissioner who is prepared to pick a fight with </w:t>
      </w:r>
      <w:proofErr w:type="spellStart"/>
      <w:r w:rsidR="00EB7CA0">
        <w:t>well resourced</w:t>
      </w:r>
      <w:proofErr w:type="spellEnd"/>
      <w:r w:rsidR="00EB7CA0">
        <w:t xml:space="preserve"> and </w:t>
      </w:r>
      <w:r>
        <w:t xml:space="preserve">powerful parties </w:t>
      </w:r>
      <w:r w:rsidR="00525D1A">
        <w:t xml:space="preserve">wielding influence </w:t>
      </w:r>
      <w:r>
        <w:t>at the board level. It’s one thing to issue media releases raising concerns with detention centres, or to table a report restating the Commission’s long held view that the Christmas Island detention centre should be closed. It’s another</w:t>
      </w:r>
      <w:r w:rsidR="00525D1A">
        <w:t xml:space="preserve"> thing entirely </w:t>
      </w:r>
      <w:r>
        <w:t xml:space="preserve">to spark ructions with powerful political and bureaucratic colleagues who are intimately involved with the </w:t>
      </w:r>
      <w:r w:rsidR="00A75404">
        <w:t xml:space="preserve">inner </w:t>
      </w:r>
      <w:r>
        <w:t xml:space="preserve">workings of the board. </w:t>
      </w:r>
    </w:p>
    <w:p w:rsidR="0026707C" w:rsidRDefault="00EB7CA0">
      <w:r>
        <w:t>The other part of the problem is obvious. The federal government foolishly brought the Pacific Solution to a</w:t>
      </w:r>
      <w:r w:rsidR="00525D1A">
        <w:t xml:space="preserve"> close </w:t>
      </w:r>
      <w:r w:rsidR="00645F02">
        <w:t xml:space="preserve">without </w:t>
      </w:r>
      <w:r>
        <w:t>allow</w:t>
      </w:r>
      <w:r w:rsidR="00645F02">
        <w:t>ing</w:t>
      </w:r>
      <w:r>
        <w:t xml:space="preserve"> asylum seekers to settle in the community </w:t>
      </w:r>
      <w:r w:rsidR="00645F02">
        <w:t>while their claims are processed</w:t>
      </w:r>
      <w:r>
        <w:t xml:space="preserve">. </w:t>
      </w:r>
      <w:r w:rsidR="00606C7F">
        <w:t xml:space="preserve">We are now left with the worst of both worlds, a situation where </w:t>
      </w:r>
      <w:r w:rsidR="00645F02">
        <w:t xml:space="preserve">more </w:t>
      </w:r>
      <w:r w:rsidR="00D158AE">
        <w:t xml:space="preserve">innocent </w:t>
      </w:r>
      <w:r w:rsidR="00645F02">
        <w:t xml:space="preserve">children </w:t>
      </w:r>
      <w:r w:rsidR="00645F02">
        <w:lastRenderedPageBreak/>
        <w:t>are being placed in detention</w:t>
      </w:r>
      <w:r w:rsidR="00D158AE">
        <w:t>, for longer amounts of time</w:t>
      </w:r>
      <w:r w:rsidR="00645F02">
        <w:t xml:space="preserve">. </w:t>
      </w:r>
      <w:r w:rsidR="00D158AE">
        <w:t xml:space="preserve">Much has been made of Robert </w:t>
      </w:r>
      <w:proofErr w:type="spellStart"/>
      <w:r w:rsidR="00D158AE">
        <w:t>Manne’s</w:t>
      </w:r>
      <w:proofErr w:type="spellEnd"/>
      <w:r w:rsidR="00D158AE">
        <w:t xml:space="preserve"> admission that it would have been better to keep the Howard era border protection policies</w:t>
      </w:r>
      <w:r w:rsidR="00525D1A">
        <w:t>,</w:t>
      </w:r>
      <w:r w:rsidR="00D158AE">
        <w:t xml:space="preserve"> as they reduced the number of boats and subsequently reduced the number of children being placed in detention. But that only looks at one side of the equation. </w:t>
      </w:r>
      <w:r w:rsidR="00525D1A">
        <w:t>It seems no one’s considered dismantling</w:t>
      </w:r>
      <w:r w:rsidR="00D158AE">
        <w:t xml:space="preserve"> the border protection regime without also doing away with mandatory detention. </w:t>
      </w:r>
      <w:r w:rsidR="00525D1A">
        <w:t>Surely this would be the Labor way?</w:t>
      </w:r>
    </w:p>
    <w:p w:rsidR="00D158AE" w:rsidRDefault="00D158AE">
      <w:r>
        <w:t xml:space="preserve">But it seems the government is in no mood to </w:t>
      </w:r>
      <w:r w:rsidR="00BC5665">
        <w:t xml:space="preserve">revisit the issue. Aided in part by an acquiescent Human Rights Commission, the government is refusing to acknowledge </w:t>
      </w:r>
      <w:r w:rsidR="00525D1A">
        <w:t xml:space="preserve">that </w:t>
      </w:r>
      <w:r w:rsidR="00B73E4C">
        <w:t xml:space="preserve">the </w:t>
      </w:r>
      <w:r w:rsidR="00BC5665">
        <w:t xml:space="preserve">system </w:t>
      </w:r>
      <w:r w:rsidR="00D968DE">
        <w:t>is failing</w:t>
      </w:r>
      <w:r w:rsidR="00BC5665">
        <w:t xml:space="preserve">. </w:t>
      </w:r>
      <w:r w:rsidR="00D968DE">
        <w:t xml:space="preserve">It’s failing the asylum seekers, who are forced to live in increasingly cramped conditions for longer </w:t>
      </w:r>
      <w:r w:rsidR="00525D1A">
        <w:t>periods</w:t>
      </w:r>
      <w:r w:rsidR="00D968DE">
        <w:t xml:space="preserve"> of time while their claims are processed. It’s failing the children who are seeking a new life in Australia, by breaking their wills and their minds in what can only be described as </w:t>
      </w:r>
      <w:r w:rsidR="00145B74">
        <w:t xml:space="preserve">state sanctioned </w:t>
      </w:r>
      <w:r w:rsidR="00D968DE">
        <w:t xml:space="preserve">sensory deprivation facilities. And it’s failing the taxpayers who are forced to cough up the when asylum seekers </w:t>
      </w:r>
      <w:r w:rsidR="00525D1A">
        <w:t xml:space="preserve">win compensation </w:t>
      </w:r>
      <w:r w:rsidR="00145B74">
        <w:t xml:space="preserve">for the hell they’ve been put through. </w:t>
      </w:r>
      <w:r w:rsidR="00525D1A">
        <w:t>Surely there must be a better way.</w:t>
      </w:r>
      <w:r w:rsidR="00145B74">
        <w:t xml:space="preserve"> </w:t>
      </w:r>
      <w:r w:rsidR="009E6F12">
        <w:t xml:space="preserve">Considering the lack of movement by the Federal Government, an </w:t>
      </w:r>
      <w:r w:rsidR="00145B74">
        <w:t>inquiry by the Human Rights Commission, as opposed to strongly worded press releases, would be a good first step.</w:t>
      </w:r>
    </w:p>
    <w:sectPr w:rsidR="00D158AE" w:rsidSect="00786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15"/>
    <w:rsid w:val="0001566F"/>
    <w:rsid w:val="000D31C2"/>
    <w:rsid w:val="001219D8"/>
    <w:rsid w:val="00145B74"/>
    <w:rsid w:val="001F65C3"/>
    <w:rsid w:val="0026707C"/>
    <w:rsid w:val="00294C8A"/>
    <w:rsid w:val="0040320F"/>
    <w:rsid w:val="00434941"/>
    <w:rsid w:val="004419AE"/>
    <w:rsid w:val="00495BA0"/>
    <w:rsid w:val="00525D1A"/>
    <w:rsid w:val="00606C7F"/>
    <w:rsid w:val="00645F02"/>
    <w:rsid w:val="0078611A"/>
    <w:rsid w:val="00790A83"/>
    <w:rsid w:val="007A1C4A"/>
    <w:rsid w:val="009E6F12"/>
    <w:rsid w:val="00A75404"/>
    <w:rsid w:val="00B01B15"/>
    <w:rsid w:val="00B73E4C"/>
    <w:rsid w:val="00BC1FB5"/>
    <w:rsid w:val="00BC5665"/>
    <w:rsid w:val="00D158AE"/>
    <w:rsid w:val="00D3249F"/>
    <w:rsid w:val="00D968DE"/>
    <w:rsid w:val="00DC0F55"/>
    <w:rsid w:val="00E51922"/>
    <w:rsid w:val="00EA18A3"/>
    <w:rsid w:val="00EB412F"/>
    <w:rsid w:val="00EB7CA0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877F-94CF-41E5-B056-E0BC0F8A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30026886</dc:creator>
  <cp:lastModifiedBy>admin</cp:lastModifiedBy>
  <cp:revision>2</cp:revision>
  <cp:lastPrinted>2011-04-13T05:57:00Z</cp:lastPrinted>
  <dcterms:created xsi:type="dcterms:W3CDTF">2013-07-30T11:50:00Z</dcterms:created>
  <dcterms:modified xsi:type="dcterms:W3CDTF">2013-07-30T11:50:00Z</dcterms:modified>
</cp:coreProperties>
</file>